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proofErr w:type="gramStart"/>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770.86 mil of total voted Commitment Credits assigned to ERCEA have been consumed out a total of 2.22 bln (34.77%).</w:t>
              <w:br/>
              <w:t xml:space="preserve">                </w:t>
              <w:br/>
              <w:t xml:space="preserve">                Ensuring punctual execution of all payments was a priority. Overall performance for Horizon Europe (HEU) was 4914.00, with an average Time-to-Pay (TTP) of 15.20 days and 97.80% of payments processed on time. For H2020, performance was 1009.00, with an average TTP of 53.80 days and 94.68% processed within contractual deadlines.</w:t>
              <w:br/>
              <w:t xml:space="preserve">                A detailed breakdown shows interim payments for H2020 and HEU averaged 30.90 and 21.50 days respectively, while final payments were processed in 79.20 and 47.30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4914.00 for Horizon Europe (HEU) and 1009.00 for H2020, totaling €943226287.64 million, out of which 886446807.05 paid in voted budget, and €300133319.66 million, out of which 281941731.74 paid in voted budget, respectively. This effort is on track with the final objective of fully utilizing the payment appropriations allocated to ERCEA for execution.  .</w:t>
              <w:br/>
              <w:t xml:space="preserve">                </w:t>
              <w:br/>
              <w:t xml:space="preserve">                Granting:</w:t>
              <w:br/>
              <w:t xml:space="preserve">                In the 2025 551.00 were signed while 460.00 are still under-preparation. The granting process for the 2024 calls is implemented as planned, with an ovreall Time-to-Grant (TTG) metrics of 353.04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proofErr w:type="gramStart"/>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proofErr w:type="gramStart"/>
      <w:r>
        <w:rPr>
          <w:rFonts w:ascii="ADLaM Display" w:hAnsi="ADLaM Display" w:cs="ADLaM Display"/>
          <w:b w:val="0"/>
          <w:bCs/>
        </w:rPr>
        <w:t xml:space="preserve"/>
      </w:r>
      <w:r>
        <w:drawing>
          <wp:inline xmlns:a="http://schemas.openxmlformats.org/drawingml/2006/main" xmlns:pic="http://schemas.openxmlformats.org/drawingml/2006/picture">
            <wp:extent cx="4572000" cy="1034299"/>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34299"/>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proofErr w:type="gramStart"/>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1238842"/>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1238842"/>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proofErr w:type="gramStart"/>
      <w:r>
        <w:t xml:space="preserve"/>
      </w:r>
      <w:r>
        <w:drawing>
          <wp:inline xmlns:a="http://schemas.openxmlformats.org/drawingml/2006/main" xmlns:pic="http://schemas.openxmlformats.org/drawingml/2006/picture">
            <wp:extent cx="4572000" cy="2690665"/>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690665"/>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172415"/>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2415"/>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proofErr w:type="gramStart"/>
      <w:r>
        <w:rPr>
          <w:rFonts w:ascii="UD Digi Kyokasho NK-B" w:eastAsia="UD Digi Kyokasho NK-B"/>
        </w:rPr>
        <w:t xml:space="preserve"/>
      </w:r>
      <w:r>
        <w:drawing>
          <wp:inline xmlns:a="http://schemas.openxmlformats.org/drawingml/2006/main" xmlns:pic="http://schemas.openxmlformats.org/drawingml/2006/picture">
            <wp:extent cx="4572000" cy="1319492"/>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19492"/>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proofErr w:type="gramStart"/>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proofErr w:type="gramStart"/>
      <w:r>
        <w:t xml:space="preserve"/>
      </w:r>
      <w:r>
        <w:drawing>
          <wp:inline xmlns:a="http://schemas.openxmlformats.org/drawingml/2006/main" xmlns:pic="http://schemas.openxmlformats.org/drawingml/2006/picture">
            <wp:extent cx="4572000" cy="1081620"/>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081620"/>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proofErr w:type="gramStart"/>
      <w:r w:rsidR="00F35369">
        <w:t xml:space="preserve">2025 </w:t>
      </w:r>
      <w:r w:rsidR="00787CB0">
        <w:t xml:space="preserve"> </w:t>
      </w:r>
      <w:r w:rsidRPr="00AB3A46">
        <w:t>by</w:t>
      </w:r>
      <w:proofErr w:type="gramEnd"/>
      <w:r w:rsidRPr="00AB3A46">
        <w:t xml:space="preserve">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proofErr w:type="gramStart"/>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proofErr w:type="gramStart"/>
      <w:r>
        <w:t xml:space="preserve"/>
      </w:r>
      <w:r>
        <w:drawing>
          <wp:inline xmlns:a="http://schemas.openxmlformats.org/drawingml/2006/main" xmlns:pic="http://schemas.openxmlformats.org/drawingml/2006/picture">
            <wp:extent cx="4572000" cy="1317187"/>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317187"/>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proofErr w:type="gramStart"/>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proofErr w:type="gramStart"/>
      <w:r>
        <w:t xml:space="preserve"/>
      </w:r>
      <w:r>
        <w:drawing>
          <wp:inline xmlns:a="http://schemas.openxmlformats.org/drawingml/2006/main" xmlns:pic="http://schemas.openxmlformats.org/drawingml/2006/picture">
            <wp:extent cx="4572000" cy="2203818"/>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203818"/>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proofErr w:type="gramStart"/>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proofErr w:type="gramStart"/>
      <w:r>
        <w:rPr>
          <w:sz w:val="28"/>
          <w:szCs w:val="24"/>
        </w:rPr>
        <w:t xml:space="preserve"/>
      </w:r>
      <w:r>
        <w:drawing>
          <wp:inline xmlns:a="http://schemas.openxmlformats.org/drawingml/2006/main" xmlns:pic="http://schemas.openxmlformats.org/drawingml/2006/picture">
            <wp:extent cx="4572000" cy="36652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36652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proofErr w:type="gramStart"/>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proofErr w:type="gramStart"/>
      <w:r>
        <w:t xml:space="preserve"/>
      </w:r>
      <w:r>
        <w:drawing>
          <wp:inline xmlns:a="http://schemas.openxmlformats.org/drawingml/2006/main" xmlns:pic="http://schemas.openxmlformats.org/drawingml/2006/picture">
            <wp:extent cx="4572000" cy="1303020"/>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303020"/>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proofErr w:type="gramStart"/>
      <w:r>
        <w:t xml:space="preserve"/>
      </w:r>
      <w:r>
        <w:drawing>
          <wp:inline xmlns:a="http://schemas.openxmlformats.org/drawingml/2006/main" xmlns:pic="http://schemas.openxmlformats.org/drawingml/2006/picture">
            <wp:extent cx="4572000" cy="2759927"/>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759927"/>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proofErr w:type="gramStart"/>
      <w:r>
        <w:t xml:space="preserve"/>
      </w:r>
      <w:r>
        <w:drawing>
          <wp:inline xmlns:a="http://schemas.openxmlformats.org/drawingml/2006/main" xmlns:pic="http://schemas.openxmlformats.org/drawingml/2006/picture">
            <wp:extent cx="4572000" cy="2759927"/>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759927"/>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proofErr w:type="gramStart"/>
      <w:r>
        <w:t xml:space="preserve"/>
      </w:r>
      <w:r>
        <w:drawing>
          <wp:inline xmlns:a="http://schemas.openxmlformats.org/drawingml/2006/main" xmlns:pic="http://schemas.openxmlformats.org/drawingml/2006/picture">
            <wp:extent cx="4572000" cy="2759927"/>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759927"/>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proofErr w:type="gramStart"/>
      <w:r>
        <w:t xml:space="preserve">### HEU STG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payments for HEU STG grants in Q2 2025 show a significant increase compared to the previous quarter (Q1). The Final and Interim categories represent the largest portions of total payments with substantial volumes and values. Pre-financing shows a considerable amount as well, indicating ongoing financial support before final disbursements are made. Experts have also contributed significantly in terms of transaction volume.</w:t>
        <w:br/>
        <w:t xml:space="preserve"/>
        <w:br/>
        <w:t xml:space="preserve">### Deviation:</w:t>
        <w:br/>
        <w:t xml:space="preserve">The cumulative payment deviation for HEU grants indicates a consistent underpayment trend throughout Q2 2025, with the largest deviation noted at the end of the quarter, underscoring potential budgetary constraints or delays in disbursements.</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303020"/>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proofErr w:type="gramStart"/>
      <w:r>
        <w:rPr>
          <w:rFonts w:asciiTheme="minorHAnsi" w:hAnsiTheme="minorHAnsi" w:cstheme="minorHAnsi"/>
          <w:sz w:val="20"/>
        </w:rPr>
        <w:t xml:space="preserve">### HEU POC Grants Payment Summary for Q2 2025</w:t>
        <w:br/>
        <w:t xml:space="preserve"/>
        <w:br/>
        <w:t xml:space="preserve">#### Final Payments</w:t>
        <w:br/>
        <w:t xml:space="preserve">- **Total Amount:** $1,890,000.00 (Increase of $258,000 from Q1)</w:t>
        <w:br/>
        <w:t xml:space="preserve">- **VOBU/EFTA Amount:** $1,870,000.00 (Increase of $328,136.25 from Q1)</w:t>
        <w:br/>
        <w:t xml:space="preserve">- **Number of Transactions:** 64 (Increase of 6 transactions from Q1)</w:t>
        <w:br/>
        <w:t xml:space="preserve"/>
        <w:br/>
        <w:t xml:space="preserve">#### Interim Payments</w:t>
        <w:br/>
        <w:t xml:space="preserve">- **Total Amount:** $151,768,948.74 (Increase of $145,093,003.72 from Q1)</w:t>
        <w:br/>
        <w:t xml:space="preserve">- **VOBU/EFTA Amount:** $140,055,098.03 (Increase of $133,948,222 from Q1)</w:t>
        <w:br/>
        <w:t xml:space="preserve">- **Number of Transactions:** 353 (Increase of 215 transactions from Q1)</w:t>
        <w:br/>
        <w:t xml:space="preserve"/>
        <w:br/>
        <w:t xml:space="preserve">#### Pre-Financing Payments</w:t>
        <w:br/>
        <w:t xml:space="preserve">- **Total Amount:** $292,123,541.99 (Decrease of $60,853,570.41 from Q1)</w:t>
        <w:br/>
        <w:t xml:space="preserve">- **VOBU/EFTA Amount:** $272,961,165.64 (Decrease of $62,289,433.76 from Q1)</w:t>
        <w:br/>
        <w:t xml:space="preserve">- **Number of Transactions:** 286 (Decrease of 84 transactions from Q1)</w:t>
        <w:br/>
        <w:t xml:space="preserve"/>
        <w:br/>
        <w:t xml:space="preserve">#### Experts Payments</w:t>
        <w:br/>
        <w:t xml:space="preserve">- **Total Amount:** $7,140,756.58 (Increase of $2,388,240 from Q1)</w:t>
        <w:br/>
        <w:t xml:space="preserve">- **VOBU/EFTA Amount:** $7,140,756.58 (Increase of $2,388,240 from Q1)</w:t>
        <w:br/>
        <w:t xml:space="preserve">- **Number of Transactions:** 2,177 (Increase of 649 transactions from Q1)</w:t>
        <w:br/>
        <w:t xml:space="preserve"/>
        <w:br/>
        <w:t xml:space="preserve">### Deviation Commentary</w:t>
        <w:br/>
        <w:t xml:space="preserve">The deviation analysis shows a significant variance between paid amounts and forecasts across the months of the quarter. By month 5, cumulative payments exceed forecasted amounts by $7.1 million, indicating potential overpayment or accelerated spending.</w:t>
        <w:br/>
        <w:t xml:space="preserve"/>
        <w:br/>
        <w:t xml:space="preserve">This summary provides an overview of payment trends and deviations for HEU POC grants in Q2 2025, highlighting significant changes from the previous quarter.</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429801"/>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3429801"/>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proofErr w:type="gramStart"/>
      <w:r>
        <w:t xml:space="preserve"/>
      </w:r>
      <w:r>
        <w:drawing>
          <wp:inline xmlns:a="http://schemas.openxmlformats.org/drawingml/2006/main" xmlns:pic="http://schemas.openxmlformats.org/drawingml/2006/picture">
            <wp:extent cx="4572000" cy="130302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30302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proofErr w:type="gramStart"/>
      <w:r>
        <w:t xml:space="preserve">### HEU COG Grants Payment Summary for Quarter 2 - 2025</w:t>
        <w:br/>
        <w:t xml:space="preserve"/>
        <w:br/>
        <w:t xml:space="preserve">#### Total Payments Overview</w:t>
        <w:br/>
        <w:t xml:space="preserve">- **Final**: $3,522,000.00 (Total Amount), 122 transactions.</w:t>
        <w:br/>
        <w:t xml:space="preserve">- **Interim**: $219,526,053.76 (Total Amount), 491 transactions.</w:t>
        <w:br/>
        <w:t xml:space="preserve">- **Pre-Financing**: $645,891,388.69 (Total Amount), 596 transactions.</w:t>
        <w:br/>
        <w:t xml:space="preserve">- **Experts**: $11,893,273.16 (Total Amount), 3,705 transactions.</w:t>
        <w:br/>
        <w:t xml:space="preserve"/>
        <w:br/>
        <w:t xml:space="preserve">#### Commentary by Type</w:t>
        <w:br/>
        <w:t xml:space="preserve"/>
        <w:br/>
        <w:t xml:space="preserve">**Final Payments:**</w:t>
        <w:br/>
        <w:t xml:space="preserve">In Quarter 2 of 2025, the total amount paid was $3,522,000.00 with a significant portion ($3411863.75) allocated to VOBU/EFTA. The number of transactions increased from 58 in Q1 to 64 in Q2.</w:t>
        <w:br/>
        <w:t xml:space="preserve"/>
        <w:br/>
        <w:t xml:space="preserve">**Interim Payments:**</w:t>
        <w:br/>
        <w:t xml:space="preserve">The Interim payments saw a substantial increase with $151,768,948.74 paid in Quarter 2 compared to $67,757,105.02 in Quarter 1. The number of transactions also significantly increased from 138 to 353.</w:t>
        <w:br/>
        <w:t xml:space="preserve"/>
        <w:br/>
        <w:t xml:space="preserve">**Pre-Financing Payments:**</w:t>
        <w:br/>
        <w:t xml:space="preserve">The Pre-Financing payments saw a dramatic increase with $292,123,541.99 paid in Quarter 2 compared to only $67,766,509.80 in Quarter 1. The number of transactions rose from 310 to 286.</w:t>
        <w:br/>
        <w:t xml:space="preserve"/>
        <w:br/>
        <w:t xml:space="preserve">**Experts Payments:**</w:t>
        <w:br/>
        <w:t xml:space="preserve">The Experts payments were consistent with a total payment amount of $11,893,273.16 paid across two quarters, with all payments allocated to VOBU/EFTA and no deviation in transaction numbers between the quarters.</w:t>
        <w:br/>
        <w:t xml:space="preserve"/>
        <w:br/>
        <w:t xml:space="preserve">#### Deviation Commentary</w:t>
        <w:br/>
        <w:t xml:space="preserve">Deviation analysis shows varying discrepancies between actual payments and forecasts throughout 2025, indicating a trend of underpayment early in the year followed by overpayment as the year progresses. By December, there was a significant underpayment compared to budget appropriations, suggesting potential issues with financial planning or execution.</w:t>
        <w:br/>
        <w:t xml:space="preserve"/>
        <w:br/>
        <w:t xml:space="preserve">This summary provides an overview of payment trends and highlights areas requiring further analysis for effective financial management.</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proofErr w:type="gramStart"/>
      <w:r>
        <w:t xml:space="preserve"/>
      </w:r>
      <w:r>
        <w:drawing>
          <wp:inline xmlns:a="http://schemas.openxmlformats.org/drawingml/2006/main" xmlns:pic="http://schemas.openxmlformats.org/drawingml/2006/picture">
            <wp:extent cx="4572000" cy="130302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30302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proofErr w:type="gramStart"/>
      <w:r>
        <w:rPr>
          <w:u w:val="single"/>
        </w:rPr>
        <w:t xml:space="preserve">### HEU ADG Grants Payment Summary for Q2 2025</w:t>
        <w:br/>
        <w:t xml:space="preserve"/>
        <w:br/>
        <w:t xml:space="preserve">#### Final Payments</w:t>
        <w:br/>
        <w:t xml:space="preserve">- **Total Amount:** $1,890,000.00 (Q2)</w:t>
        <w:br/>
        <w:t xml:space="preserve">- **Out of Which VOBU/EFTA:** $1,870,000.00 (Q2)</w:t>
        <w:br/>
        <w:t xml:space="preserve">- **Number of Transactions:** 64 (Q2)</w:t>
        <w:br/>
        <w:t xml:space="preserve"/>
        <w:br/>
        <w:t xml:space="preserve">#### Interim Payments</w:t>
        <w:br/>
        <w:t xml:space="preserve">- **Total Amount:** $151,768,948.74 (Q2)</w:t>
        <w:br/>
        <w:t xml:space="preserve">- **Out of Which VOBU/EFTA:** $140,055,098.03 (Q2)</w:t>
        <w:br/>
        <w:t xml:space="preserve">- **Number of Transactions:** 353 (Q2)</w:t>
        <w:br/>
        <w:t xml:space="preserve"/>
        <w:br/>
        <w:t xml:space="preserve">#### Pre-Financing Payments</w:t>
        <w:br/>
        <w:t xml:space="preserve">- **Total Amount:** $292,123,541.99 (Q2)</w:t>
        <w:br/>
        <w:t xml:space="preserve">- **Out of Which VOBU/EFTA:** $272,961,165.64 (Q2)</w:t>
        <w:br/>
        <w:t xml:space="preserve">- **Number of Transactions:** 286 (Q2)</w:t>
        <w:br/>
        <w:t xml:space="preserve"/>
        <w:br/>
        <w:t xml:space="preserve">#### Experts Payments</w:t>
        <w:br/>
        <w:t xml:space="preserve">- **Total Amount:** $7,140,756.58 (Q2)</w:t>
        <w:br/>
        <w:t xml:space="preserve">- **Out of Which VOBU/EFTA:** $7,140,756.58 (Q2)</w:t>
        <w:br/>
        <w:t xml:space="preserve">- **Number of Transactions:** 2,177 (Q2)</w:t>
        <w:br/>
        <w:t xml:space="preserve"/>
        <w:br/>
        <w:t xml:space="preserve">### Deviation Commentary</w:t>
        <w:br/>
        <w:t xml:space="preserve">The deviation analysis shows significant underpayment relative to forecasts starting from June onwards, with the largest deviation reaching -81.89% in December compared to budget appropriations.</w:t>
        <w:br/>
        <w:t xml:space="preserve"/>
        <w:br/>
        <w:t xml:space="preserve">This summary provides a concise overview of payment metrics for HEU ADG grants in Q2 2025 across different categories and highlights the substantial deviations observed throughout the year.</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303020"/>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proofErr w:type="gramStart"/>
      <w:r>
        <w:t xml:space="preserve">### HEU SYG Grants Payment Summary for Q2 2025</w:t>
        <w:br/>
        <w:t xml:space="preserve"/>
        <w:br/>
        <w:t xml:space="preserve">**Final Payments:**</w:t>
        <w:br/>
        <w:t xml:space="preserve">- Total Amount: $1,890,000.00</w:t>
        <w:br/>
        <w:t xml:space="preserve">- Out of Which VOBU/EFTA: $1,870,000.00</w:t>
        <w:br/>
        <w:t xml:space="preserve">- No of Transactions: 64.00</w:t>
        <w:br/>
        <w:t xml:space="preserve"/>
        <w:br/>
        <w:t xml:space="preserve">**Interim Payments:**</w:t>
        <w:br/>
        <w:t xml:space="preserve">- Total Amount: $151,768,948.74</w:t>
        <w:br/>
        <w:t xml:space="preserve">- Out of Which VOBU/EFTA: $140,055,098.03</w:t>
        <w:br/>
        <w:t xml:space="preserve">- No of Transactions: 353.00</w:t>
        <w:br/>
        <w:t xml:space="preserve"/>
        <w:br/>
        <w:t xml:space="preserve">**Pre-Financing Payments:**</w:t>
        <w:br/>
        <w:t xml:space="preserve">- Total Amount: $292,123,541.99</w:t>
        <w:br/>
        <w:t xml:space="preserve">- Out of Which VOBU/EFTA: $272,961,165.64</w:t>
        <w:br/>
        <w:t xml:space="preserve">- No of Transactions: 286.00</w:t>
        <w:br/>
        <w:t xml:space="preserve"/>
        <w:br/>
        <w:t xml:space="preserve">**Experts Payments:**</w:t>
        <w:br/>
        <w:t xml:space="preserve">- Total Amount: $7,140,756.58</w:t>
        <w:br/>
        <w:t xml:space="preserve">- Out of Which VOBU/EFTA: $7,140,756.58</w:t>
        <w:br/>
        <w:t xml:space="preserve">- No of Transactions: 2,177.00</w:t>
        <w:br/>
        <w:t xml:space="preserve"/>
        <w:br/>
        <w:t xml:space="preserve">*Deviation Analysis:* The cumulative payments for HEU SYG grants in Q2 2025 show a deviation from the forecasted amounts with significant variance starting from March, indicating potential over or under-spending issues.</w:t>
        <w:br/>
        <w:t xml:space="preserve"/>
        <w:br/>
        <w:t xml:space="preserve">This summary provides an overview of the payment metrics across different categories for HEU SYG grants during Quarter 2 - 2025.</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303020"/>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proofErr w:type="gramStart"/>
      <w:r>
        <w:t xml:space="preserve"/>
      </w:r>
      <w:r>
        <w:drawing>
          <wp:inline xmlns:a="http://schemas.openxmlformats.org/drawingml/2006/main" xmlns:pic="http://schemas.openxmlformats.org/drawingml/2006/picture">
            <wp:extent cx="4572000" cy="1303020"/>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303020"/>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5847A7EF" w:rsidR="005A17EA" w:rsidRDefault="00695EBB" w:rsidP="005A17EA">
      <w:proofErr w:type="gramStart"/>
      <w:r>
        <w:t xml:space="preserve"/>
      </w:r>
      <w:r>
        <w:drawing>
          <wp:inline xmlns:a="http://schemas.openxmlformats.org/drawingml/2006/main" xmlns:pic="http://schemas.openxmlformats.org/drawingml/2006/picture">
            <wp:extent cx="4572000" cy="2811354"/>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811354"/>
                    </a:xfrm>
                    <a:prstGeom prst="rect"/>
                  </pic:spPr>
                </pic:pic>
              </a:graphicData>
            </a:graphic>
          </wp:inline>
        </w:drawing>
      </w:r>
      <w:r>
        <w:t xml:space="preserve"/>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proofErr w:type="gramStart"/>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proofErr w:type="gramStart"/>
      <w:r>
        <w:t xml:space="preserve"/>
      </w:r>
      <w:r>
        <w:drawing>
          <wp:inline xmlns:a="http://schemas.openxmlformats.org/drawingml/2006/main" xmlns:pic="http://schemas.openxmlformats.org/drawingml/2006/picture">
            <wp:extent cx="4572000" cy="2759927"/>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759927"/>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8100"/>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2988100"/>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proofErr w:type="gramStart"/>
      <w:r>
        <w:t xml:space="preserve"/>
      </w:r>
      <w:r>
        <w:drawing>
          <wp:inline xmlns:a="http://schemas.openxmlformats.org/drawingml/2006/main" xmlns:pic="http://schemas.openxmlformats.org/drawingml/2006/picture">
            <wp:extent cx="4572000" cy="1303020"/>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1303020"/>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proofErr w:type="gramStart"/>
      <w:r>
        <w:t xml:space="preserve"/>
      </w:r>
      <w:r>
        <w:drawing>
          <wp:inline xmlns:a="http://schemas.openxmlformats.org/drawingml/2006/main" xmlns:pic="http://schemas.openxmlformats.org/drawingml/2006/picture">
            <wp:extent cx="4572000" cy="2811354"/>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811354"/>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27599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759927"/>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proofErr w:type="gramStart"/>
      <w:r>
        <w:t xml:space="preserve">### Summary of H2020 STG Grants Payments in Quarter 2 - 2025</w:t>
        <w:br/>
        <w:t xml:space="preserve"/>
        <w:br/>
        <w:t xml:space="preserve">#### Final Payments</w:t>
        <w:br/>
        <w:t xml:space="preserve">- **Total Amount**: €40,703,489.49</w:t>
        <w:br/>
        <w:t xml:space="preserve">- **Value Out of Which VOBU/EFTA (Virtual Organisations and External Financial Technical Assistance)**: €33,348,105.82</w:t>
        <w:br/>
        <w:t xml:space="preserve">- **Number of Transactions**: 285</w:t>
        <w:br/>
        <w:t xml:space="preserve"/>
        <w:br/>
        <w:t xml:space="preserve">#### Interim Payments</w:t>
        <w:br/>
        <w:t xml:space="preserve">- **Total Amount**: €84,391,243.31</w:t>
        <w:br/>
        <w:t xml:space="preserve">- **Value Out of Which VOBU/EFTA**: €82,171,637.50</w:t>
        <w:br/>
        <w:t xml:space="preserve">- **Number of Transactions**: 218</w:t>
        <w:br/>
        <w:t xml:space="preserve"/>
        <w:br/>
        <w:t xml:space="preserve">### Deviation Analysis</w:t>
        <w:br/>
        <w:t xml:space="preserve">The deviation analysis indicates a consistent underpayment compared to forecasts starting from July onwards, with the largest deviation observed in December at -€39,540,757.40.</w:t>
        <w:br/>
        <w:t xml:space="preserve"/>
        <w:br/>
        <w:t xml:space="preserve">This summary encapsulates the total payments, volume, and value for both final and interim payment types based on the provided data.</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1303020"/>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proofErr w:type="gramStart"/>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proofErr w:type="gramStart"/>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proofErr w:type="gramStart"/>
      <w:r>
        <w:rPr>
          <w:rFonts w:eastAsia="Microsoft YaHei UI" w:cs="Sabon Next LT"/>
        </w:rPr>
        <w:t xml:space="preserve">### Summary of H2020 COG Grants Payment Records for Q2 2025</w:t>
        <w:br/>
        <w:t xml:space="preserve"/>
        <w:br/>
        <w:t xml:space="preserve">#### Total Payments and Volume by Type:</w:t>
        <w:br/>
        <w:t xml:space="preserve"/>
        <w:br/>
        <w:t xml:space="preserve">**Final:**</w:t>
        <w:br/>
        <w:t xml:space="preserve">- **Total Amount:** €40,703,489.49 (Q2)</w:t>
        <w:br/>
        <w:t xml:space="preserve">- **Transactions:** 285</w:t>
        <w:br/>
        <w:t xml:space="preserve">- **VOBU/EFTA Out of Which:** €33,348,105.82</w:t>
        <w:br/>
        <w:t xml:space="preserve"/>
        <w:br/>
        <w:t xml:space="preserve">**Interim:**</w:t>
        <w:br/>
        <w:t xml:space="preserve">- **Total Amount:** €84,391,243.31 (Q2)</w:t>
        <w:br/>
        <w:t xml:space="preserve">- **Transactions:** 218</w:t>
        <w:br/>
        <w:t xml:space="preserve">- **VOBU/EFTA Out of Which:** €82,171,637.50</w:t>
        <w:br/>
        <w:t xml:space="preserve"/>
        <w:br/>
        <w:t xml:space="preserve">#### Commentary:</w:t>
        <w:br/>
        <w:t xml:space="preserve"/>
        <w:br/>
        <w:t xml:space="preserve">**Final Payments:**</w:t>
        <w:br/>
        <w:t xml:space="preserve">In Q2 2025, the total amount for final payments was €40,703,489.49, with a significant portion (€33,348,105.82) being VOBU/EFTA related transactions. This represents an increase from Q1's figures in terms of both volume and value.</w:t>
        <w:br/>
        <w:t xml:space="preserve"/>
        <w:br/>
        <w:t xml:space="preserve">**Interim Payments:**</w:t>
        <w:br/>
        <w:t xml:space="preserve">For interim payments, the total amount reached €84,391,243.31 in Q2 2025, with a notable portion (€82,171,637.50) being VOBU/EFTA related transactions as well. This shows a substantial increase from Q1's interim payments.</w:t>
        <w:br/>
        <w:t xml:space="preserve"/>
        <w:br/>
        <w:t xml:space="preserve">#### Deviation Analysis:</w:t>
        <w:br/>
        <w:t xml:space="preserve">The deviation analysis indicates that there is a consistent underpayment compared to the forecast for each month of 2025, with deviations ranging from -1.95% in January to -39.08% by December. This suggests significant discrepancies between planned and actual expenditures throughout the year.</w:t>
        <w:br/>
        <w:t xml:space="preserve"/>
        <w:br/>
        <w:t xml:space="preserve">This summary highlights the substantial increase in both interim and final payments during Q2 2025, alongside a notable underpayment trend as observed through deviation analysis.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1303020"/>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Payments for Q2 2025</w:t>
        <w:br/>
        <w:t xml:space="preserve"/>
        <w:br/>
        <w:t xml:space="preserve">**Final Payments:**</w:t>
        <w:br/>
        <w:t xml:space="preserve">- **Total Amount:** €40,703,489.49 (Q2)</w:t>
        <w:br/>
        <w:t xml:space="preserve">- **Out of Which VOBU/EFTA:** €33,348,105.82 (Q2)</w:t>
        <w:br/>
        <w:t xml:space="preserve">- **No of Transactions:** 285</w:t>
        <w:br/>
        <w:t xml:space="preserve"/>
        <w:br/>
        <w:t xml:space="preserve">**Interim Payments:**</w:t>
        <w:br/>
        <w:t xml:space="preserve">- **Total Amount:** €84,391,243.31 (Q2)</w:t>
        <w:br/>
        <w:t xml:space="preserve">- **Out of Which VOBU/EFTA:** €82,171,637.50 (Q2)</w:t>
        <w:br/>
        <w:t xml:space="preserve">- **No of Transactions:** 218</w:t>
        <w:br/>
        <w:t xml:space="preserve"/>
        <w:br/>
        <w:t xml:space="preserve">**Deviation Commentary:**</w:t>
        <w:br/>
        <w:t xml:space="preserve">The cumulative paid amount for the year is lower than the forecast in several months, indicating a deviation from budgeted expectations. The largest negative deviations were observed in October and November, reflecting a shortfall of €30,932,387.27 and €36,789,249.63 respectively compared to forecasts.</w:t>
        <w:br/>
        <w:t xml:space="preserve"/>
        <w:br/>
        <w:t xml:space="preserve">This summary provides an overview of the financial transactions for H2020 ADG grants during Q2 2025, highlighting both final and interim payment metrics alongside notable deviations from budgeted forecasts.</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053301"/>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3053301"/>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1303020"/>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proofErr w:type="gramStart"/>
      <w:r>
        <w:t xml:space="preserve">### Summary of H2020 SYG Grants Payments in Q2 2025</w:t>
        <w:br/>
        <w:t xml:space="preserve"/>
        <w:br/>
        <w:t xml:space="preserve">**Final Payments:**</w:t>
        <w:br/>
        <w:t xml:space="preserve">- **Total Amount:** €40,703,489.49</w:t>
        <w:br/>
        <w:t xml:space="preserve">- **Volume (No of Transactions):** 285 transactions</w:t>
        <w:br/>
        <w:t xml:space="preserve">- **Value Out of Which VOBU/EFTA:** €33,348,105.82</w:t>
        <w:br/>
        <w:t xml:space="preserve"/>
        <w:br/>
        <w:t xml:space="preserve">**Interim Payments:**</w:t>
        <w:br/>
        <w:t xml:space="preserve">- **Total Amount:** €84,391,243.31</w:t>
        <w:br/>
        <w:t xml:space="preserve">- **Volume (No of Transactions):** 218 transactions</w:t>
        <w:br/>
        <w:t xml:space="preserve">- **Value Out of Which VOBU/EFTA:** €82,171,637.50</w:t>
        <w:br/>
        <w:t xml:space="preserve"/>
        <w:br/>
        <w:t xml:space="preserve">**Deviation Commentary:**</w:t>
        <w:br/>
        <w:t xml:space="preserve">The cumulative payments for H2020 SYG grants show deviations from forecasted amounts, particularly in months where actual payments exceeded forecasts (e.g., Month 2 and Month 4) and vice versa (e.g., Month 10 and Month 11). This indicates variability in the payment patterns throughout Q2 2025.</w:t>
        <w:br/>
        <w:t xml:space="preserve"/>
        <w:br/>
        <w:t xml:space="preserve">Note: Data for Pre-Financing and Experts is not provided, so no commentary can be made on these types.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122224"/>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3122224"/>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303020"/>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w:t>
      </w:r>
      <w:proofErr w:type="gramStart"/>
      <w:r>
        <w:t xml:space="preserve">### HEU EXPERTS Grants Payment Summary for Q2 2025</w:t>
        <w:br/>
        <w:t xml:space="preserve"/>
        <w:br/>
        <w:t xml:space="preserve">**Final Payments:**</w:t>
        <w:br/>
        <w:t xml:space="preserve">- Total Amount: $1,890,000.00</w:t>
        <w:br/>
        <w:t xml:space="preserve">- Out of Which VOBU/EFTA: $1,870,000.00</w:t>
        <w:br/>
        <w:t xml:space="preserve">- Number of Transactions: 64</w:t>
        <w:br/>
        <w:t xml:space="preserve"/>
        <w:br/>
        <w:t xml:space="preserve">**Interim Payments:**</w:t>
        <w:br/>
        <w:t xml:space="preserve">- Total Amount: $151,768,948.74</w:t>
        <w:br/>
        <w:t xml:space="preserve">- Out of Which VOBU/EFTA: $140,055,098.03</w:t>
        <w:br/>
        <w:t xml:space="preserve">- Number of Transactions: 353</w:t>
        <w:br/>
        <w:t xml:space="preserve"/>
        <w:br/>
        <w:t xml:space="preserve">**Pre-Financing Payments:**</w:t>
        <w:br/>
        <w:t xml:space="preserve">- Total Amount: $292,123,541.99</w:t>
        <w:br/>
        <w:t xml:space="preserve">- Out of Which VOBU/EFTA: $272,961,165.64</w:t>
        <w:br/>
        <w:t xml:space="preserve">- Number of Transactions: 286</w:t>
        <w:br/>
        <w:t xml:space="preserve"/>
        <w:br/>
        <w:t xml:space="preserve">**Experts Payments:**</w:t>
        <w:br/>
        <w:t xml:space="preserve">- Total Amount: $7,140,756.58</w:t>
        <w:br/>
        <w:t xml:space="preserve">- Out of Which VOBU/EFTA: $7,140,756.58</w:t>
        <w:br/>
        <w:t xml:space="preserve">- Number of Transactions: 2,177</w:t>
        <w:br/>
        <w:t xml:space="preserve"/>
        <w:br/>
        <w:t xml:space="preserve">### Commentary:</w:t>
        <w:br/>
        <w:t xml:space="preserve">The HEU EXPERTS grants in Q2 2025 saw a significant increase in total payments compared to Q1 2025 across all payment types. Final and Interim payments showed notable growth, while Pre-Financing payments remained the largest contributor with substantial amounts allocated towards VOBU/EFTA. The Experts category maintained consistent transaction volumes but observed a marked rise in overall value.</w:t>
        <w:br/>
        <w:t xml:space="preserve"/>
        <w:br/>
        <w:t xml:space="preserve">### Deviation:</w:t>
        <w:br/>
        <w:t xml:space="preserve">The cumulative paid amount for HEU EXPERTS grants deviated negatively from forecasts starting Q4 2025, indicating underpayment relative to budgeted expectations by the end of the year.</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3693587"/>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3693587"/>
                    </a:xfrm>
                    <a:prstGeom prst="rect"/>
                  </pic:spPr>
                </pic:pic>
              </a:graphicData>
            </a:graphic>
          </wp:inline>
        </w:drawing>
      </w:r>
      <w:r>
        <w:t xml:space="preserve"/>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proofErr w:type="gramStart"/>
      <w:r>
        <w:t xml:space="preserve"/>
      </w:r>
      <w:r>
        <w:drawing>
          <wp:inline xmlns:a="http://schemas.openxmlformats.org/drawingml/2006/main" xmlns:pic="http://schemas.openxmlformats.org/drawingml/2006/picture">
            <wp:extent cx="4572000" cy="1303020"/>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1303020"/>
                    </a:xfrm>
                    <a:prstGeom prst="rect"/>
                  </pic:spPr>
                </pic:pic>
              </a:graphicData>
            </a:graphic>
          </wp:inline>
        </w:drawing>
      </w:r>
      <w:r>
        <w:t xml:space="preserve"/>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6C6315A6" w:rsidR="00C86C27" w:rsidRPr="008019F1" w:rsidRDefault="008019F1" w:rsidP="005A17EA">
      <w:pPr>
        <w:pStyle w:val="Tabletitle"/>
        <w:jc w:val="both"/>
        <w:rPr>
          <w:color w:val="323E4F" w:themeColor="text2" w:themeShade="BF"/>
        </w:rPr>
      </w:pPr>
      <w:proofErr w:type="gramStart"/>
      <w:r w:rsidRPr="008019F1">
        <w:rPr>
          <w:color w:val="323E4F" w:themeColor="text2" w:themeShade="BF"/>
          <w:sz w:val="18"/>
          <w:szCs w:val="18"/>
        </w:rPr>
        <w:t xml:space="preserve"/>
      </w:r>
      <w:r>
        <w:drawing>
          <wp:inline xmlns:a="http://schemas.openxmlformats.org/drawingml/2006/main" xmlns:pic="http://schemas.openxmlformats.org/drawingml/2006/picture">
            <wp:extent cx="4572000" cy="2035098"/>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2035098"/>
                    </a:xfrm>
                    <a:prstGeom prst="rect"/>
                  </pic:spPr>
                </pic:pic>
              </a:graphicData>
            </a:graphic>
          </wp:inline>
        </w:drawing>
      </w:r>
      <w:r>
        <w:t xml:space="preserve"/>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proofErr w:type="gramStart"/>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proofErr w:type="gramStart"/>
      <w:r>
        <w:rPr>
          <w:rFonts w:eastAsia="Microsoft YaHei UI" w:cs="Sabon Next LT"/>
          <w:u w:val="single"/>
        </w:rPr>
        <w:t xml:space="preserve"/>
      </w:r>
      <w:r>
        <w:drawing>
          <wp:inline xmlns:a="http://schemas.openxmlformats.org/drawingml/2006/main" xmlns:pic="http://schemas.openxmlformats.org/drawingml/2006/picture">
            <wp:extent cx="4572000" cy="1944077"/>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194407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 xml:space="preserve">RTD/J3 Ref. </w:t>
      </w:r>
      <w:proofErr w:type="gramStart"/>
      <w:r w:rsidRPr="00F248D2">
        <w:rPr>
          <w:b/>
          <w:bCs/>
        </w:rPr>
        <w:t>Ares(</w:t>
      </w:r>
      <w:proofErr w:type="gramEnd"/>
      <w:r w:rsidRPr="00F248D2">
        <w:rPr>
          <w:b/>
          <w:bCs/>
        </w:rPr>
        <w:t>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proofErr w:type="gramStart"/>
      <w:r>
        <w:t xml:space="preserve"/>
      </w:r>
      <w:r>
        <w:drawing>
          <wp:inline xmlns:a="http://schemas.openxmlformats.org/drawingml/2006/main" xmlns:pic="http://schemas.openxmlformats.org/drawingml/2006/picture">
            <wp:extent cx="4572000" cy="854177"/>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854177"/>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proofErr w:type="gramStart"/>
      <w:r>
        <w:rPr>
          <w:color w:val="1B5390"/>
        </w:rPr>
        <w:t xml:space="preserve"/>
      </w:r>
      <w:r>
        <w:drawing>
          <wp:inline xmlns:a="http://schemas.openxmlformats.org/drawingml/2006/main" xmlns:pic="http://schemas.openxmlformats.org/drawingml/2006/picture">
            <wp:extent cx="4572000" cy="854177"/>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854177"/>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proofErr w:type="gramStart"/>
      <w:r>
        <w:t xml:space="preserve"/>
      </w:r>
      <w:r>
        <w:drawing>
          <wp:inline xmlns:a="http://schemas.openxmlformats.org/drawingml/2006/main" xmlns:pic="http://schemas.openxmlformats.org/drawingml/2006/picture">
            <wp:extent cx="4572000" cy="854177"/>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854177"/>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xml:space="preserve">: Average Time </w:t>
      </w:r>
      <w:proofErr w:type="gramStart"/>
      <w:r w:rsidRPr="002244E0">
        <w:t>To</w:t>
      </w:r>
      <w:proofErr w:type="gramEnd"/>
      <w:r w:rsidRPr="002244E0">
        <w:t xml:space="preserve">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proofErr w:type="gramStart"/>
      <w:r>
        <w:t xml:space="preserve"/>
      </w:r>
      <w:r>
        <w:drawing>
          <wp:inline xmlns:a="http://schemas.openxmlformats.org/drawingml/2006/main" xmlns:pic="http://schemas.openxmlformats.org/drawingml/2006/picture">
            <wp:extent cx="4572000" cy="854177"/>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854177"/>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proofErr w:type="gramStart"/>
      <w:r>
        <w:t xml:space="preserve"/>
      </w:r>
      <w:r>
        <w:drawing>
          <wp:inline xmlns:a="http://schemas.openxmlformats.org/drawingml/2006/main" xmlns:pic="http://schemas.openxmlformats.org/drawingml/2006/picture">
            <wp:extent cx="4572000" cy="1883340"/>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1883340"/>
                    </a:xfrm>
                    <a:prstGeom prst="rect"/>
                  </pic:spPr>
                </pic:pic>
              </a:graphicData>
            </a:graphic>
          </wp:inline>
        </w:drawing>
      </w:r>
      <w:r>
        <w:t xml:space="preserve"/>
      </w:r>
    </w:p>
    <w:p w14:paraId="7152C22F" w14:textId="518892B0" w:rsidR="00730633" w:rsidRDefault="00730633" w:rsidP="005A17EA">
      <w:pPr>
        <w:pStyle w:val="BodyText0"/>
      </w:pPr>
      <w:proofErr w:type="gramStart"/>
      <w:r>
        <w:t xml:space="preserve"/>
      </w:r>
      <w:r>
        <w:drawing>
          <wp:inline xmlns:a="http://schemas.openxmlformats.org/drawingml/2006/main" xmlns:pic="http://schemas.openxmlformats.org/drawingml/2006/picture">
            <wp:extent cx="4572000" cy="2569353"/>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2569353"/>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proofErr w:type="gramStart"/>
      <w:r>
        <w:t xml:space="preserve"/>
      </w:r>
      <w:r>
        <w:drawing>
          <wp:inline xmlns:a="http://schemas.openxmlformats.org/drawingml/2006/main" xmlns:pic="http://schemas.openxmlformats.org/drawingml/2006/picture">
            <wp:extent cx="4572000" cy="2218544"/>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proofErr w:type="gramStart"/>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proofErr w:type="gramStart"/>
            <w:r w:rsidR="00EE3A52" w:rsidRPr="00EE3A52">
              <w:t xml:space="preserve"/>
            </w:r>
            <w:r>
              <w:drawing>
                <wp:inline xmlns:a="http://schemas.openxmlformats.org/drawingml/2006/main" xmlns:pic="http://schemas.openxmlformats.org/drawingml/2006/picture">
                  <wp:extent cx="4572000" cy="3134649"/>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proofErr w:type="gramStart"/>
            <w:r>
              <w:t xml:space="preserve"/>
            </w:r>
            <w:r>
              <w:drawing>
                <wp:inline xmlns:a="http://schemas.openxmlformats.org/drawingml/2006/main" xmlns:pic="http://schemas.openxmlformats.org/drawingml/2006/picture">
                  <wp:extent cx="4572000" cy="2119923"/>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2119923"/>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10376"/>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3110376"/>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90119"/>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2190119"/>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63532"/>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3163532"/>
                          </a:xfrm>
                          <a:prstGeom prst="rect"/>
                        </pic:spPr>
                      </pic:pic>
                    </a:graphicData>
                  </a:graphic>
                </wp:inline>
              </w:drawing>
            </w:r>
            <w:r>
              <w:t xml:space="preserve">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1953846"/>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1953846"/>
                          </a:xfrm>
                          <a:prstGeom prst="rect"/>
                        </pic:spPr>
                      </pic:pic>
                    </a:graphicData>
                  </a:graphic>
                </wp:inline>
              </w:drawing>
            </w:r>
            <w:r>
              <w:t xml:space="preserve">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90119"/>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2190119"/>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90119"/>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2190119"/>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proofErr w:type="gramStart"/>
            <w:r w:rsidRPr="003A69D1">
              <w:t xml:space="preserve"/>
            </w:r>
            <w:r>
              <w:drawing>
                <wp:inline xmlns:a="http://schemas.openxmlformats.org/drawingml/2006/main" xmlns:pic="http://schemas.openxmlformats.org/drawingml/2006/picture">
                  <wp:extent cx="4572000" cy="3134649"/>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119923"/>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185811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371788"/>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2371788"/>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proofErr w:type="gramStart"/>
      <w:r w:rsidRPr="009267E7">
        <w:rPr>
          <w:highlight w:val="yellow"/>
        </w:rPr>
        <w:t>In</w:t>
      </w:r>
      <w:r w:rsidR="003A69D1" w:rsidRPr="009267E7">
        <w:rPr>
          <w:highlight w:val="yellow"/>
        </w:rPr>
        <w:t xml:space="preserve">  </w:t>
      </w:r>
      <w:proofErr w:type="spellStart"/>
      <w:r w:rsidR="003A69D1" w:rsidRPr="009267E7">
        <w:rPr>
          <w:highlight w:val="yellow"/>
        </w:rPr>
        <w:t>quarter</w:t>
      </w:r>
      <w:proofErr w:type="gramEnd"/>
      <w:r w:rsidR="003A69D1" w:rsidRPr="009267E7">
        <w:rPr>
          <w:highlight w:val="yellow"/>
        </w:rPr>
        <w:t>_</w:t>
      </w:r>
      <w:proofErr w:type="gramStart"/>
      <w:r w:rsidR="003A69D1" w:rsidRPr="009267E7">
        <w:rPr>
          <w:highlight w:val="yellow"/>
        </w:rPr>
        <w:t>period</w:t>
      </w:r>
      <w:proofErr w:type="spellEnd"/>
      <w:r w:rsidR="003A69D1" w:rsidRPr="009267E7">
        <w:rPr>
          <w:highlight w:val="yellow"/>
        </w:rPr>
        <w:t xml:space="preserve"> </w:t>
      </w:r>
      <w:r w:rsidRPr="009267E7">
        <w:rPr>
          <w:highlight w:val="yellow"/>
        </w:rPr>
        <w:t>,</w:t>
      </w:r>
      <w:proofErr w:type="gramEnd"/>
      <w:r w:rsidRPr="009267E7">
        <w:rPr>
          <w:highlight w:val="yellow"/>
        </w:rPr>
        <w:t xml:space="preserve"> there </w:t>
      </w:r>
      <w:proofErr w:type="gramStart"/>
      <w:r w:rsidRPr="009267E7">
        <w:rPr>
          <w:highlight w:val="yellow"/>
        </w:rPr>
        <w:t xml:space="preserve">were </w:t>
      </w:r>
      <w:r w:rsidR="00A818CB" w:rsidRPr="009267E7">
        <w:rPr>
          <w:highlight w:val="yellow"/>
        </w:rPr>
        <w:t xml:space="preserve"> amd</w:t>
      </w:r>
      <w:proofErr w:type="gramEnd"/>
      <w:r w:rsidR="00A818CB" w:rsidRPr="009267E7">
        <w:rPr>
          <w:highlight w:val="yellow"/>
        </w:rPr>
        <w:t xml:space="preserve">_received_H2020  </w:t>
      </w:r>
      <w:r w:rsidRPr="009267E7">
        <w:rPr>
          <w:highlight w:val="yellow"/>
        </w:rPr>
        <w:t xml:space="preserve"> new requests for amendments submitted by beneficiaries, out of </w:t>
      </w:r>
      <w:proofErr w:type="gramStart"/>
      <w:r w:rsidRPr="009267E7">
        <w:rPr>
          <w:highlight w:val="yellow"/>
        </w:rPr>
        <w:t xml:space="preserve">which </w:t>
      </w:r>
      <w:r w:rsidR="00A818CB" w:rsidRPr="009267E7">
        <w:rPr>
          <w:highlight w:val="yellow"/>
        </w:rPr>
        <w:t xml:space="preserve"> amd</w:t>
      </w:r>
      <w:proofErr w:type="gramEnd"/>
      <w:r w:rsidR="00A818CB" w:rsidRPr="009267E7">
        <w:rPr>
          <w:highlight w:val="yellow"/>
        </w:rPr>
        <w:t>_signed_H</w:t>
      </w:r>
      <w:proofErr w:type="gramStart"/>
      <w:r w:rsidR="00A818CB" w:rsidRPr="009267E7">
        <w:rPr>
          <w:highlight w:val="yellow"/>
        </w:rPr>
        <w:t>2020 .</w:t>
      </w:r>
      <w:proofErr w:type="gramEnd"/>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w:t>
      </w:r>
      <w:proofErr w:type="gramStart"/>
      <w:r w:rsidRPr="009267E7">
        <w:rPr>
          <w:highlight w:val="yellow"/>
        </w:rPr>
        <w:t xml:space="preserve">of </w:t>
      </w:r>
      <w:r w:rsidR="00A818CB" w:rsidRPr="009267E7">
        <w:rPr>
          <w:highlight w:val="yellow"/>
        </w:rPr>
        <w:t xml:space="preserve"> </w:t>
      </w:r>
      <w:proofErr w:type="spellStart"/>
      <w:r w:rsidR="00A818CB" w:rsidRPr="009267E7">
        <w:rPr>
          <w:highlight w:val="yellow"/>
        </w:rPr>
        <w:t>current</w:t>
      </w:r>
      <w:proofErr w:type="gramEnd"/>
      <w:r w:rsidR="00A818CB" w:rsidRPr="009267E7">
        <w:rPr>
          <w:highlight w:val="yellow"/>
        </w:rPr>
        <w:t>_</w:t>
      </w:r>
      <w:proofErr w:type="gramStart"/>
      <w:r w:rsidR="00A818CB" w:rsidRPr="009267E7">
        <w:rPr>
          <w:highlight w:val="yellow"/>
        </w:rPr>
        <w:t>year</w:t>
      </w:r>
      <w:proofErr w:type="spellEnd"/>
      <w:r w:rsidR="00A818CB" w:rsidRPr="009267E7">
        <w:rPr>
          <w:highlight w:val="yellow"/>
        </w:rPr>
        <w:t xml:space="preserve">  </w:t>
      </w:r>
      <w:r w:rsidRPr="009267E7">
        <w:rPr>
          <w:highlight w:val="yellow"/>
        </w:rPr>
        <w:t xml:space="preserve">:</w:t>
      </w:r>
      <w:proofErr w:type="gramEnd"/>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proofErr w:type="gramStart"/>
      <w:r>
        <w:t xml:space="preserve"/>
      </w:r>
      <w:r>
        <w:drawing>
          <wp:inline xmlns:a="http://schemas.openxmlformats.org/drawingml/2006/main" xmlns:pic="http://schemas.openxmlformats.org/drawingml/2006/picture">
            <wp:extent cx="4572000" cy="3095378"/>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3095378"/>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proofErr w:type="gramStart"/>
      <w:r>
        <w:rPr>
          <w:rFonts w:cs="Arial"/>
        </w:rPr>
        <w:t xml:space="preserve"/>
      </w:r>
      <w:r>
        <w:drawing>
          <wp:inline xmlns:a="http://schemas.openxmlformats.org/drawingml/2006/main" xmlns:pic="http://schemas.openxmlformats.org/drawingml/2006/picture">
            <wp:extent cx="4572000" cy="3085452"/>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3085452"/>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proofErr w:type="gramStart"/>
      <w:r w:rsidRPr="00AD0920">
        <w:rPr>
          <w:highlight w:val="yellow"/>
        </w:rPr>
        <w:t xml:space="preserve">The  </w:t>
      </w:r>
      <w:proofErr w:type="spellStart"/>
      <w:r w:rsidRPr="00AD0920">
        <w:rPr>
          <w:highlight w:val="yellow"/>
        </w:rPr>
        <w:t>current</w:t>
      </w:r>
      <w:proofErr w:type="gramEnd"/>
      <w:r w:rsidRPr="00AD0920">
        <w:rPr>
          <w:highlight w:val="yellow"/>
        </w:rPr>
        <w:t>_</w:t>
      </w:r>
      <w:proofErr w:type="gramStart"/>
      <w:r w:rsidRPr="00AD0920">
        <w:rPr>
          <w:highlight w:val="yellow"/>
        </w:rPr>
        <w:t>year</w:t>
      </w:r>
      <w:proofErr w:type="spellEnd"/>
      <w:r w:rsidRPr="00AD0920">
        <w:rPr>
          <w:highlight w:val="yellow"/>
        </w:rPr>
        <w:t xml:space="preserve">  average</w:t>
      </w:r>
      <w:proofErr w:type="gramEnd"/>
      <w:r w:rsidRPr="00AD0920">
        <w:rPr>
          <w:highlight w:val="yellow"/>
        </w:rPr>
        <w:t xml:space="preserve"> time to amend </w:t>
      </w:r>
      <w:proofErr w:type="gramStart"/>
      <w:r w:rsidRPr="00AD0920">
        <w:rPr>
          <w:highlight w:val="yellow"/>
        </w:rPr>
        <w:t>is  amd</w:t>
      </w:r>
      <w:proofErr w:type="gramEnd"/>
      <w:r w:rsidRPr="00AD0920">
        <w:rPr>
          <w:highlight w:val="yellow"/>
        </w:rPr>
        <w:t>_TTA_H</w:t>
      </w:r>
      <w:proofErr w:type="gramStart"/>
      <w:r w:rsidRPr="00AD0920">
        <w:rPr>
          <w:highlight w:val="yellow"/>
        </w:rPr>
        <w:t>2020  days</w:t>
      </w:r>
      <w:proofErr w:type="gramEnd"/>
      <w:r w:rsidRPr="00AD0920">
        <w:rPr>
          <w:highlight w:val="yellow"/>
        </w:rPr>
        <w:t xml:space="preserve">, which is below the foreseen contractual time limit of 45 days. </w:t>
      </w:r>
      <w:proofErr w:type="gramStart"/>
      <w:r w:rsidRPr="00AD0920">
        <w:rPr>
          <w:highlight w:val="yellow"/>
        </w:rPr>
        <w:t xml:space="preserve">With  </w:t>
      </w:r>
      <w:proofErr w:type="spellStart"/>
      <w:r w:rsidRPr="00AD0920">
        <w:rPr>
          <w:highlight w:val="yellow"/>
        </w:rPr>
        <w:t>amd</w:t>
      </w:r>
      <w:proofErr w:type="gramEnd"/>
      <w:r w:rsidRPr="00AD0920">
        <w:rPr>
          <w:highlight w:val="yellow"/>
        </w:rPr>
        <w:t>_not_</w:t>
      </w:r>
      <w:proofErr w:type="gramStart"/>
      <w:r w:rsidRPr="00AD0920">
        <w:rPr>
          <w:highlight w:val="yellow"/>
        </w:rPr>
        <w:t>ontime</w:t>
      </w:r>
      <w:proofErr w:type="spellEnd"/>
      <w:r w:rsidRPr="00AD0920">
        <w:rPr>
          <w:highlight w:val="yellow"/>
        </w:rPr>
        <w:t xml:space="preserve">  delayed</w:t>
      </w:r>
      <w:proofErr w:type="gramEnd"/>
      <w:r w:rsidRPr="00AD0920">
        <w:rPr>
          <w:highlight w:val="yellow"/>
        </w:rPr>
        <w:t xml:space="preserve"> amendments signed during the month, the yearly percentage of amendments on time </w:t>
      </w:r>
      <w:proofErr w:type="gramStart"/>
      <w:r w:rsidRPr="00AD0920">
        <w:rPr>
          <w:highlight w:val="yellow"/>
        </w:rPr>
        <w:t xml:space="preserve">is  </w:t>
      </w:r>
      <w:proofErr w:type="spellStart"/>
      <w:r w:rsidRPr="00AD0920">
        <w:rPr>
          <w:highlight w:val="yellow"/>
        </w:rPr>
        <w:t>pct</w:t>
      </w:r>
      <w:proofErr w:type="gramEnd"/>
      <w:r w:rsidRPr="00AD0920">
        <w:rPr>
          <w:highlight w:val="yellow"/>
        </w:rPr>
        <w:t>_amd_</w:t>
      </w:r>
      <w:proofErr w:type="gramStart"/>
      <w:r w:rsidRPr="00AD0920">
        <w:rPr>
          <w:highlight w:val="yellow"/>
        </w:rPr>
        <w:t>ontime</w:t>
      </w:r>
      <w:proofErr w:type="spellEnd"/>
      <w:r w:rsidRPr="00AD0920">
        <w:rPr>
          <w:highlight w:val="yellow"/>
        </w:rPr>
        <w:t xml:space="preserve">  %</w:t>
      </w:r>
      <w:proofErr w:type="gramEnd"/>
      <w:r w:rsidRPr="00AD0920">
        <w:rPr>
          <w:highlight w:val="yellow"/>
        </w:rPr>
        <w:t xml:space="preserve">.</w:t>
      </w:r>
    </w:p>
    <w:p w14:paraId="6F8BD7BA" w14:textId="70AB8C0C" w:rsidR="00A818CB" w:rsidRDefault="00AD0920" w:rsidP="00625549">
      <w:pPr>
        <w:pStyle w:val="BodyText0"/>
      </w:pPr>
      <w:proofErr w:type="gramStart"/>
      <w:r>
        <w:t xml:space="preserve"/>
      </w:r>
      <w:r>
        <w:drawing>
          <wp:inline xmlns:a="http://schemas.openxmlformats.org/drawingml/2006/main" xmlns:pic="http://schemas.openxmlformats.org/drawingml/2006/picture">
            <wp:extent cx="4572000" cy="1363504"/>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136350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proofErr w:type="gramStart"/>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w:t>
      </w:r>
      <w:proofErr w:type="gramStart"/>
      <w:r w:rsidR="00A818CB" w:rsidRPr="003332F8">
        <w:rPr>
          <w:highlight w:val="yellow"/>
        </w:rPr>
        <w:t>period</w:t>
      </w:r>
      <w:proofErr w:type="spellEnd"/>
      <w:r w:rsidR="00A818CB" w:rsidRPr="003332F8">
        <w:rPr>
          <w:highlight w:val="yellow"/>
        </w:rPr>
        <w:t xml:space="preserve"> </w:t>
      </w:r>
      <w:r w:rsidRPr="003332F8">
        <w:rPr>
          <w:highlight w:val="yellow"/>
        </w:rPr>
        <w:t>,</w:t>
      </w:r>
      <w:proofErr w:type="gramEnd"/>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t>
      </w:r>
      <w:proofErr w:type="gramStart"/>
      <w:r w:rsidRPr="003332F8">
        <w:rPr>
          <w:highlight w:val="yellow"/>
        </w:rPr>
        <w:t xml:space="preserve">while </w:t>
      </w:r>
      <w:r w:rsidR="00A818CB" w:rsidRPr="003332F8">
        <w:rPr>
          <w:highlight w:val="yellow"/>
        </w:rPr>
        <w:t xml:space="preserve"> </w:t>
      </w:r>
      <w:proofErr w:type="spellStart"/>
      <w:r w:rsidR="00A818CB" w:rsidRPr="003332F8">
        <w:rPr>
          <w:highlight w:val="yellow"/>
        </w:rPr>
        <w:t>amd</w:t>
      </w:r>
      <w:proofErr w:type="gramEnd"/>
      <w:r w:rsidR="00A818CB" w:rsidRPr="003332F8">
        <w:rPr>
          <w:highlight w:val="yellow"/>
        </w:rPr>
        <w:t>_signed_</w:t>
      </w:r>
      <w:proofErr w:type="gramStart"/>
      <w:r w:rsidR="00A818CB" w:rsidRPr="003332F8">
        <w:rPr>
          <w:highlight w:val="yellow"/>
        </w:rPr>
        <w:t>HEU</w:t>
      </w:r>
      <w:proofErr w:type="spellEnd"/>
      <w:r w:rsidR="00A818CB" w:rsidRPr="003332F8">
        <w:rPr>
          <w:highlight w:val="yellow"/>
        </w:rPr>
        <w:t xml:space="preserve">  </w:t>
      </w:r>
      <w:r w:rsidRPr="003332F8">
        <w:rPr>
          <w:highlight w:val="yellow"/>
        </w:rPr>
        <w:t>of</w:t>
      </w:r>
      <w:proofErr w:type="gramEnd"/>
      <w:r w:rsidRPr="003332F8">
        <w:rPr>
          <w:highlight w:val="yellow"/>
        </w:rPr>
        <w:t xml:space="preserve"> these requests were signed. The table below offers an overview of the total number of amendment requests initiated by beneficiaries, formally rec</w:t>
      </w:r>
      <w:r w:rsidRPr="003332F8">
        <w:rPr>
          <w:rFonts w:cs="Arial"/>
          <w:highlight w:val="yellow"/>
        </w:rPr>
        <w:t xml:space="preserve">eived, and processed since the beginning </w:t>
      </w:r>
      <w:proofErr w:type="gramStart"/>
      <w:r w:rsidRPr="003332F8">
        <w:rPr>
          <w:rFonts w:cs="Arial"/>
          <w:highlight w:val="yellow"/>
        </w:rPr>
        <w:t xml:space="preserve">of </w:t>
      </w:r>
      <w:r w:rsidR="00A818CB" w:rsidRPr="003332F8">
        <w:rPr>
          <w:rFonts w:cs="Arial"/>
          <w:highlight w:val="yellow"/>
        </w:rPr>
        <w:t xml:space="preserve"> </w:t>
      </w:r>
      <w:proofErr w:type="spellStart"/>
      <w:r w:rsidR="00A818CB" w:rsidRPr="003332F8">
        <w:rPr>
          <w:rFonts w:cs="Arial"/>
          <w:highlight w:val="yellow"/>
        </w:rPr>
        <w:t>current</w:t>
      </w:r>
      <w:proofErr w:type="gramEnd"/>
      <w:r w:rsidR="00A818CB" w:rsidRPr="003332F8">
        <w:rPr>
          <w:rFonts w:cs="Arial"/>
          <w:highlight w:val="yellow"/>
        </w:rPr>
        <w:t>_</w:t>
      </w:r>
      <w:proofErr w:type="gramStart"/>
      <w:r w:rsidR="00A818CB" w:rsidRPr="003332F8">
        <w:rPr>
          <w:rFonts w:cs="Arial"/>
          <w:highlight w:val="yellow"/>
        </w:rPr>
        <w:t>year</w:t>
      </w:r>
      <w:proofErr w:type="spellEnd"/>
      <w:r w:rsidR="00A818CB" w:rsidRPr="003332F8">
        <w:rPr>
          <w:rFonts w:cs="Arial"/>
          <w:highlight w:val="yellow"/>
        </w:rPr>
        <w:t xml:space="preserve"> </w:t>
      </w:r>
      <w:r w:rsidRPr="003332F8">
        <w:rPr>
          <w:rFonts w:cs="Arial"/>
          <w:highlight w:val="yellow"/>
        </w:rPr>
        <w:t xml:space="preserve">:</w:t>
      </w:r>
      <w:proofErr w:type="gramEnd"/>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proofErr w:type="gramStart"/>
      <w:r>
        <w:t xml:space="preserve"/>
      </w:r>
      <w:r>
        <w:drawing>
          <wp:inline xmlns:a="http://schemas.openxmlformats.org/drawingml/2006/main" xmlns:pic="http://schemas.openxmlformats.org/drawingml/2006/picture">
            <wp:extent cx="4572000" cy="3055795"/>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3055795"/>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w:t>
      </w:r>
      <w:proofErr w:type="gramStart"/>
      <w:r w:rsidR="003332F8">
        <w:t xml:space="preserve">in ,</w:t>
      </w:r>
      <w:proofErr w:type="gramEnd"/>
      <w:r w:rsidR="003332F8">
        <w:t xml:space="preserve">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proofErr w:type="gramStart"/>
      <w:r>
        <w:t xml:space="preserve"/>
      </w:r>
      <w:r>
        <w:drawing>
          <wp:inline xmlns:a="http://schemas.openxmlformats.org/drawingml/2006/main" xmlns:pic="http://schemas.openxmlformats.org/drawingml/2006/picture">
            <wp:extent cx="4572000" cy="4631653"/>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4631653"/>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proofErr w:type="gramStart"/>
      <w:r w:rsidRPr="00F037A4">
        <w:rPr>
          <w:highlight w:val="yellow"/>
        </w:rPr>
        <w:t xml:space="preserve">The  </w:t>
      </w:r>
      <w:proofErr w:type="spellStart"/>
      <w:r w:rsidRPr="00F037A4">
        <w:rPr>
          <w:highlight w:val="yellow"/>
        </w:rPr>
        <w:t>current</w:t>
      </w:r>
      <w:proofErr w:type="gramEnd"/>
      <w:r w:rsidRPr="00F037A4">
        <w:rPr>
          <w:highlight w:val="yellow"/>
        </w:rPr>
        <w:t>_</w:t>
      </w:r>
      <w:proofErr w:type="gramStart"/>
      <w:r w:rsidRPr="00F037A4">
        <w:rPr>
          <w:highlight w:val="yellow"/>
        </w:rPr>
        <w:t>year</w:t>
      </w:r>
      <w:proofErr w:type="spellEnd"/>
      <w:r w:rsidRPr="00F037A4">
        <w:rPr>
          <w:highlight w:val="yellow"/>
        </w:rPr>
        <w:t xml:space="preserve">  average</w:t>
      </w:r>
      <w:proofErr w:type="gramEnd"/>
      <w:r w:rsidRPr="00F037A4">
        <w:rPr>
          <w:highlight w:val="yellow"/>
        </w:rPr>
        <w:t xml:space="preserve"> time to amend </w:t>
      </w:r>
      <w:proofErr w:type="gramStart"/>
      <w:r w:rsidRPr="00F037A4">
        <w:rPr>
          <w:highlight w:val="yellow"/>
        </w:rPr>
        <w:t xml:space="preserve">is  </w:t>
      </w:r>
      <w:proofErr w:type="spellStart"/>
      <w:r w:rsidRPr="00F037A4">
        <w:rPr>
          <w:highlight w:val="yellow"/>
        </w:rPr>
        <w:t>amd</w:t>
      </w:r>
      <w:proofErr w:type="gramEnd"/>
      <w:r w:rsidRPr="00F037A4">
        <w:rPr>
          <w:highlight w:val="yellow"/>
        </w:rPr>
        <w:t>_TTA_</w:t>
      </w:r>
      <w:proofErr w:type="gramStart"/>
      <w:r w:rsidRPr="00F037A4">
        <w:rPr>
          <w:highlight w:val="yellow"/>
        </w:rPr>
        <w:t>HEU</w:t>
      </w:r>
      <w:proofErr w:type="spellEnd"/>
      <w:r w:rsidRPr="00F037A4">
        <w:rPr>
          <w:highlight w:val="yellow"/>
        </w:rPr>
        <w:t xml:space="preserve"> </w:t>
      </w:r>
      <w:r w:rsidR="00365A9F">
        <w:rPr>
          <w:highlight w:val="yellow"/>
        </w:rPr>
        <w:t xml:space="preserve"> </w:t>
      </w:r>
      <w:r w:rsidRPr="00F037A4">
        <w:rPr>
          <w:highlight w:val="yellow"/>
        </w:rPr>
        <w:t>days</w:t>
      </w:r>
      <w:proofErr w:type="gramEnd"/>
      <w:r w:rsidRPr="00F037A4">
        <w:rPr>
          <w:highlight w:val="yellow"/>
        </w:rPr>
        <w:t xml:space="preserve">, which is below the foreseen contractual time limit of 45 days. </w:t>
      </w:r>
      <w:proofErr w:type="gramStart"/>
      <w:r w:rsidRPr="00F037A4">
        <w:rPr>
          <w:highlight w:val="yellow"/>
        </w:rPr>
        <w:t xml:space="preserve">With </w:t>
      </w:r>
      <w:r w:rsidR="00365A9F">
        <w:rPr>
          <w:highlight w:val="yellow"/>
        </w:rPr>
        <w:t xml:space="preserve"> </w:t>
      </w:r>
      <w:proofErr w:type="spellStart"/>
      <w:r w:rsidRPr="00F037A4">
        <w:rPr>
          <w:highlight w:val="yellow"/>
        </w:rPr>
        <w:t>amd</w:t>
      </w:r>
      <w:proofErr w:type="gramEnd"/>
      <w:r w:rsidRPr="00F037A4">
        <w:rPr>
          <w:highlight w:val="yellow"/>
        </w:rPr>
        <w:t>_not_ontime_HEU</w:t>
      </w:r>
      <w:proofErr w:type="spellEnd"/>
      <w:r w:rsidRPr="00F037A4">
        <w:rPr>
          <w:highlight w:val="yellow"/>
        </w:rPr>
        <w:t xml:space="preserve">   delayed amendments signed during the month, the yearly percentage of amendments on time </w:t>
      </w:r>
      <w:proofErr w:type="gramStart"/>
      <w:r w:rsidRPr="00F037A4">
        <w:rPr>
          <w:highlight w:val="yellow"/>
        </w:rPr>
        <w:t xml:space="preserve">is  </w:t>
      </w:r>
      <w:proofErr w:type="spellStart"/>
      <w:r w:rsidRPr="00F037A4">
        <w:rPr>
          <w:highlight w:val="yellow"/>
        </w:rPr>
        <w:t>pct</w:t>
      </w:r>
      <w:proofErr w:type="gramEnd"/>
      <w:r w:rsidRPr="00F037A4">
        <w:rPr>
          <w:highlight w:val="yellow"/>
        </w:rPr>
        <w:t xml:space="preserve">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proofErr w:type="gramStart"/>
      <w:r>
        <w:t xml:space="preserve"/>
      </w:r>
      <w:r>
        <w:drawing>
          <wp:inline xmlns:a="http://schemas.openxmlformats.org/drawingml/2006/main" xmlns:pic="http://schemas.openxmlformats.org/drawingml/2006/picture">
            <wp:extent cx="4572000" cy="1363504"/>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136350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roofErr w:type="gramStart"/>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w:t>
      </w:r>
      <w:proofErr w:type="gramStart"/>
      <w:r w:rsidRPr="002244E0">
        <w:t xml:space="preserve">in </w:t>
      </w:r>
      <w:r w:rsidR="005A1D83">
        <w:t xml:space="preserve"> </w:t>
      </w:r>
      <w:proofErr w:type="spellStart"/>
      <w:r w:rsidR="005A1D83">
        <w:t>current</w:t>
      </w:r>
      <w:proofErr w:type="gramEnd"/>
      <w:r w:rsidR="005A1D83">
        <w: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proofErr w:type="gramStart"/>
      <w:r>
        <w:rPr>
          <w:lang w:val="en-US"/>
        </w:rPr>
        <w:t xml:space="preserve"/>
      </w:r>
      <w:r>
        <w:drawing>
          <wp:inline xmlns:a="http://schemas.openxmlformats.org/drawingml/2006/main" xmlns:pic="http://schemas.openxmlformats.org/drawingml/2006/picture">
            <wp:extent cx="4572000" cy="1600859"/>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proofErr w:type="gramStart"/>
      <w:r>
        <w:rPr>
          <w:sz w:val="18"/>
        </w:rPr>
        <w:t xml:space="preserve"/>
      </w:r>
      <w:r>
        <w:drawing>
          <wp:inline xmlns:a="http://schemas.openxmlformats.org/drawingml/2006/main" xmlns:pic="http://schemas.openxmlformats.org/drawingml/2006/picture">
            <wp:extent cx="4572000" cy="1937949"/>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proofErr w:type="gramStart"/>
      <w:r>
        <w:t xml:space="preserve"/>
      </w:r>
      <w:r>
        <w:drawing>
          <wp:inline xmlns:a="http://schemas.openxmlformats.org/drawingml/2006/main" xmlns:pic="http://schemas.openxmlformats.org/drawingml/2006/picture">
            <wp:extent cx="4572000" cy="1454150"/>
            <wp:docPr id="1082"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454150"/>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2886501"/>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xml:space="preserve">* Target for closed projects with negative adjustments triggering a recovery order: at least 50% of AURI are finalized within 6 </w:t>
      </w:r>
      <w:proofErr w:type="gramStart"/>
      <w:r w:rsidRPr="00AA0F1A">
        <w:rPr>
          <w:i/>
          <w:iCs/>
          <w:sz w:val="16"/>
          <w:szCs w:val="16"/>
        </w:rPr>
        <w:t>months;</w:t>
      </w:r>
      <w:proofErr w:type="gramEnd"/>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proofErr w:type="gramStart"/>
      <w:r>
        <w:t xml:space="preserve"/>
      </w:r>
      <w:r>
        <w:drawing>
          <wp:inline xmlns:a="http://schemas.openxmlformats.org/drawingml/2006/main" xmlns:pic="http://schemas.openxmlformats.org/drawingml/2006/picture">
            <wp:extent cx="4572000" cy="717997"/>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717997"/>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proofErr w:type="gramStart"/>
      <w:r>
        <w:t xml:space="preserve"/>
      </w:r>
      <w:r>
        <w:drawing>
          <wp:inline xmlns:a="http://schemas.openxmlformats.org/drawingml/2006/main" xmlns:pic="http://schemas.openxmlformats.org/drawingml/2006/picture">
            <wp:extent cx="4572000" cy="2993366"/>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proofErr w:type="gramStart"/>
      <w:r>
        <w:t xml:space="preserve"/>
      </w:r>
      <w:r>
        <w:drawing>
          <wp:inline xmlns:a="http://schemas.openxmlformats.org/drawingml/2006/main" xmlns:pic="http://schemas.openxmlformats.org/drawingml/2006/picture">
            <wp:extent cx="4572000" cy="1951892"/>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proofErr w:type="gramStart"/>
      <w:r>
        <w:t xml:space="preserve"/>
      </w:r>
      <w:r>
        <w:drawing>
          <wp:inline xmlns:a="http://schemas.openxmlformats.org/drawingml/2006/main" xmlns:pic="http://schemas.openxmlformats.org/drawingml/2006/picture">
            <wp:extent cx="4572000" cy="1435274"/>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435274"/>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8"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proofErr w:type="gramStart"/>
      <w:r>
        <w:t xml:space="preserve"/>
      </w:r>
      <w:r>
        <w:drawing>
          <wp:inline xmlns:a="http://schemas.openxmlformats.org/drawingml/2006/main" xmlns:pic="http://schemas.openxmlformats.org/drawingml/2006/picture">
            <wp:extent cx="4572000" cy="1104515"/>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1104515"/>
                    </a:xfrm>
                    <a:prstGeom prst="rect"/>
                  </pic:spPr>
                </pic:pic>
              </a:graphicData>
            </a:graphic>
          </wp:inline>
        </w:drawing>
      </w:r>
      <w:r>
        <w:t xml:space="preserve"> </w:t>
      </w:r>
    </w:p>
    <w:p w14:paraId="5BE7234A" w14:textId="1C04DDB2" w:rsidR="00AF6F3E" w:rsidRDefault="009267E7" w:rsidP="005A17EA">
      <w:proofErr w:type="gramStart"/>
      <w:r>
        <w:t xml:space="preserve"/>
      </w:r>
      <w:r>
        <w:drawing>
          <wp:inline xmlns:a="http://schemas.openxmlformats.org/drawingml/2006/main" xmlns:pic="http://schemas.openxmlformats.org/drawingml/2006/picture">
            <wp:extent cx="4572000" cy="1274164"/>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proofErr w:type="gramStart"/>
      <w:r>
        <w:t xml:space="preserve"/>
      </w:r>
      <w:r>
        <w:drawing>
          <wp:inline xmlns:a="http://schemas.openxmlformats.org/drawingml/2006/main" xmlns:pic="http://schemas.openxmlformats.org/drawingml/2006/picture">
            <wp:extent cx="4572000" cy="1290025"/>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1290025"/>
                    </a:xfrm>
                    <a:prstGeom prst="rect"/>
                  </pic:spPr>
                </pic:pic>
              </a:graphicData>
            </a:graphic>
          </wp:inline>
        </w:drawing>
      </w:r>
      <w:r>
        <w:t xml:space="preserve"> </w:t>
      </w:r>
    </w:p>
    <w:p w14:paraId="36DE9018" w14:textId="48141B87" w:rsidR="00C759C6" w:rsidRDefault="00B6517A" w:rsidP="005A17EA">
      <w:proofErr w:type="gramStart"/>
      <w:r>
        <w:t xml:space="preserve"/>
      </w:r>
      <w:r>
        <w:drawing>
          <wp:inline xmlns:a="http://schemas.openxmlformats.org/drawingml/2006/main" xmlns:pic="http://schemas.openxmlformats.org/drawingml/2006/picture">
            <wp:extent cx="4572000" cy="1219815"/>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1219815"/>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vAlign w:val="center"/>
            <w:hideMark/>
          </w:tcPr>
          <w:p w14:paraId="389DB258" w14:textId="043F71F4"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vAlign w:val="center"/>
            <w:hideMark/>
          </w:tcPr>
          <w:p w14:paraId="4749C530" w14:textId="75644CA9" w:rsidR="00AF6F3E" w:rsidRPr="005F7E39" w:rsidRDefault="007815A8" w:rsidP="00A05DCB">
            <w:pPr>
              <w:spacing w:after="0"/>
              <w:jc w:val="center"/>
              <w:rPr>
                <w:rFonts w:cs="Arial"/>
                <w:color w:val="000000"/>
                <w:sz w:val="16"/>
                <w:szCs w:val="16"/>
                <w:lang w:val="en-US"/>
              </w:rPr>
            </w:pPr>
            <w:proofErr w:type="gramStart"/>
            <w:r w:rsidRPr="00401A26">
              <w:rPr>
                <w:rFonts w:cs="Arial"/>
                <w:color w:val="000000"/>
                <w:sz w:val="16"/>
                <w:szCs w:val="16"/>
              </w:rPr>
              <w:t xml:space="preserve">352.36</w:t>
            </w:r>
          </w:p>
        </w:tc>
        <w:tc>
          <w:tcPr>
            <w:tcW w:w="668" w:type="dxa"/>
            <w:tcBorders>
              <w:top w:val="nil"/>
              <w:left w:val="nil"/>
              <w:bottom w:val="single" w:sz="4" w:space="0" w:color="283362"/>
              <w:right w:val="single" w:sz="4" w:space="0" w:color="283362"/>
            </w:tcBorders>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proofErr w:type="gramStart"/>
      <w:r>
        <w:t xml:space="preserve"/>
      </w:r>
      <w:r>
        <w:drawing>
          <wp:inline xmlns:a="http://schemas.openxmlformats.org/drawingml/2006/main" xmlns:pic="http://schemas.openxmlformats.org/drawingml/2006/picture">
            <wp:extent cx="4572000" cy="738909"/>
            <wp:docPr id="1093" name="Picture 2089856002"/>
            <wp:cNvGraphicFramePr>
              <a:graphicFrameLocks noChangeAspect="1"/>
            </wp:cNvGraphicFramePr>
            <a:graphic>
              <a:graphicData uri="http://schemas.openxmlformats.org/drawingml/2006/picture">
                <pic:pic>
                  <pic:nvPicPr>
                    <pic:cNvPr id="0" name="image.png"/>
                    <pic:cNvPicPr/>
                  </pic:nvPicPr>
                  <pic:blipFill>
                    <a:blip r:embed="rId110"/>
                    <a:stretch>
                      <a:fillRect/>
                    </a:stretch>
                  </pic:blipFill>
                  <pic:spPr>
                    <a:xfrm>
                      <a:off x="0" y="0"/>
                      <a:ext cx="4572000" cy="738909"/>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proofErr w:type="gramStart"/>
      <w:r>
        <w:t xml:space="preserve"/>
      </w:r>
      <w:r>
        <w:drawing>
          <wp:inline xmlns:a="http://schemas.openxmlformats.org/drawingml/2006/main" xmlns:pic="http://schemas.openxmlformats.org/drawingml/2006/picture">
            <wp:extent cx="4572000" cy="1475295"/>
            <wp:docPr id="1094" name="Picture 2089856002"/>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4572000" cy="1475295"/>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786539"/>
            <wp:docPr id="1095" name="Picture 2089856002"/>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4572000" cy="786539"/>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843742"/>
            <wp:docPr id="1096" name="Picture 2089856002"/>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4572000" cy="843742"/>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168434"/>
            <wp:docPr id="1097" name="Picture 2089856002"/>
            <wp:cNvGraphicFramePr>
              <a:graphicFrameLocks noChangeAspect="1"/>
            </wp:cNvGraphicFramePr>
            <a:graphic>
              <a:graphicData uri="http://schemas.openxmlformats.org/drawingml/2006/picture">
                <pic:pic>
                  <pic:nvPicPr>
                    <pic:cNvPr id="0" name="image.png"/>
                    <pic:cNvPicPr/>
                  </pic:nvPicPr>
                  <pic:blipFill>
                    <a:blip r:embed="rId114"/>
                    <a:stretch>
                      <a:fillRect/>
                    </a:stretch>
                  </pic:blipFill>
                  <pic:spPr>
                    <a:xfrm>
                      <a:off x="0" y="0"/>
                      <a:ext cx="4572000" cy="2168434"/>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proofErr w:type="gramStart"/>
      <w:r w:rsidRPr="00A31C9C">
        <w:rPr>
          <w:color w:val="323E4F" w:themeColor="text2" w:themeShade="BF"/>
        </w:rPr>
        <w:t xml:space="preserve"/>
      </w:r>
      <w:r>
        <w:drawing>
          <wp:inline xmlns:a="http://schemas.openxmlformats.org/drawingml/2006/main" xmlns:pic="http://schemas.openxmlformats.org/drawingml/2006/picture">
            <wp:extent cx="4572000" cy="2029522"/>
            <wp:docPr id="1098" name="Picture 2089856002"/>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9"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100"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101"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102"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103"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104"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105"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6"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AF3AB" w14:textId="77777777" w:rsidR="008460AC" w:rsidRDefault="008460AC" w:rsidP="0050557C">
      <w:pPr>
        <w:spacing w:after="0"/>
      </w:pPr>
      <w:r>
        <w:separator/>
      </w:r>
    </w:p>
  </w:endnote>
  <w:endnote w:type="continuationSeparator" w:id="0">
    <w:p w14:paraId="24E2C4F8" w14:textId="77777777" w:rsidR="008460AC" w:rsidRDefault="008460AC"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099BE" w14:textId="77777777" w:rsidR="008460AC" w:rsidRDefault="008460AC" w:rsidP="0050557C">
      <w:pPr>
        <w:spacing w:after="0"/>
      </w:pPr>
      <w:r>
        <w:separator/>
      </w:r>
    </w:p>
  </w:footnote>
  <w:footnote w:type="continuationSeparator" w:id="0">
    <w:p w14:paraId="77A4F2F0" w14:textId="77777777" w:rsidR="008460AC" w:rsidRDefault="008460AC"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w:t>
      </w:r>
      <w:r w:rsidRPr="001F4E08">
        <w:rPr>
          <w:rStyle w:val="FootnoteReference"/>
          <w:sz w:val="24"/>
          <w:szCs w:val="24"/>
        </w:rPr>
        <w:t>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B7851"/>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77BA6"/>
    <w:rsid w:val="00486DE6"/>
    <w:rsid w:val="00491043"/>
    <w:rsid w:val="00491D87"/>
    <w:rsid w:val="00492608"/>
    <w:rsid w:val="004E0FD8"/>
    <w:rsid w:val="004F2280"/>
    <w:rsid w:val="004F233F"/>
    <w:rsid w:val="0050557C"/>
    <w:rsid w:val="005114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52321"/>
    <w:rsid w:val="00762FA8"/>
    <w:rsid w:val="007736B6"/>
    <w:rsid w:val="007815A8"/>
    <w:rsid w:val="007823A8"/>
    <w:rsid w:val="0078299F"/>
    <w:rsid w:val="00787CB0"/>
    <w:rsid w:val="007937B4"/>
    <w:rsid w:val="007A4F56"/>
    <w:rsid w:val="007A73C1"/>
    <w:rsid w:val="007C1A45"/>
    <w:rsid w:val="007C2046"/>
    <w:rsid w:val="007C23F1"/>
    <w:rsid w:val="007C643B"/>
    <w:rsid w:val="007D1F72"/>
    <w:rsid w:val="007E090C"/>
    <w:rsid w:val="007F1366"/>
    <w:rsid w:val="008019F1"/>
    <w:rsid w:val="0082566F"/>
    <w:rsid w:val="00833CAF"/>
    <w:rsid w:val="008342F8"/>
    <w:rsid w:val="00841F6F"/>
    <w:rsid w:val="008460AC"/>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26C1"/>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588C"/>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0C01B8"/>
    <w:rsid w:val="00105831"/>
    <w:rsid w:val="0017727F"/>
    <w:rsid w:val="00223BA7"/>
    <w:rsid w:val="00286F68"/>
    <w:rsid w:val="002A0B7D"/>
    <w:rsid w:val="002B7851"/>
    <w:rsid w:val="003035D2"/>
    <w:rsid w:val="00324C0F"/>
    <w:rsid w:val="003E0780"/>
    <w:rsid w:val="00401ECA"/>
    <w:rsid w:val="0040419B"/>
    <w:rsid w:val="00406A0C"/>
    <w:rsid w:val="00466686"/>
    <w:rsid w:val="004F2280"/>
    <w:rsid w:val="004F233F"/>
    <w:rsid w:val="004F37F9"/>
    <w:rsid w:val="005379EB"/>
    <w:rsid w:val="00545AF4"/>
    <w:rsid w:val="0055414C"/>
    <w:rsid w:val="005B14AC"/>
    <w:rsid w:val="005F5F3C"/>
    <w:rsid w:val="006453B2"/>
    <w:rsid w:val="006D4F4D"/>
    <w:rsid w:val="0078299F"/>
    <w:rsid w:val="007C1A45"/>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42</Pages>
  <Words>4471</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162</cp:revision>
  <dcterms:created xsi:type="dcterms:W3CDTF">2024-04-25T06:16:00Z</dcterms:created>
  <dcterms:modified xsi:type="dcterms:W3CDTF">2025-07-03T07:35:00Z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